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MEDBORGARFÖRSLAG - SOCIALA OBLIGATIONER</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Från: namn efternamn</w:t>
        <w:br w:type="textWrapping"/>
        <w:t xml:space="preserve">Kontaktuppgifter: e-post, telefon</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Mitt förslag är att </w:t>
      </w:r>
      <w:r w:rsidDel="00000000" w:rsidR="00000000" w:rsidRPr="00000000">
        <w:rPr>
          <w:color w:val="ff0000"/>
          <w:sz w:val="24"/>
          <w:szCs w:val="24"/>
          <w:rtl w:val="0"/>
        </w:rPr>
        <w:t xml:space="preserve">kommun</w:t>
      </w:r>
      <w:r w:rsidDel="00000000" w:rsidR="00000000" w:rsidRPr="00000000">
        <w:rPr>
          <w:sz w:val="24"/>
          <w:szCs w:val="24"/>
          <w:rtl w:val="0"/>
        </w:rPr>
        <w:t xml:space="preserve"> undersöker möjligheten att arbeta med sociala obligationer, särskilt inom funktionsnedsättningsområdet.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Sociala obligationer är relativt nytt i Sverige men har börjat användas av vissa kommuner, till exempel Malmö. I resten av världen är det vanligare. </w:t>
      </w:r>
    </w:p>
    <w:p w:rsidR="00000000" w:rsidDel="00000000" w:rsidP="00000000" w:rsidRDefault="00000000" w:rsidRPr="00000000" w14:paraId="0000000A">
      <w:pPr>
        <w:ind w:firstLine="283.46456692913375"/>
        <w:rPr>
          <w:sz w:val="24"/>
          <w:szCs w:val="24"/>
        </w:rPr>
      </w:pPr>
      <w:r w:rsidDel="00000000" w:rsidR="00000000" w:rsidRPr="00000000">
        <w:rPr>
          <w:sz w:val="24"/>
          <w:szCs w:val="24"/>
          <w:rtl w:val="0"/>
        </w:rPr>
        <w:t xml:space="preserve">Kortfattat är sociala obligationer ett sätt att koppla samman en privat investerare och en ideell förening för att lösa eller förbättra ett samhällsproblem som kostar pengar för kommunen. </w:t>
      </w:r>
      <w:r w:rsidDel="00000000" w:rsidR="00000000" w:rsidRPr="00000000">
        <w:rPr>
          <w:sz w:val="24"/>
          <w:szCs w:val="24"/>
          <w:rtl w:val="0"/>
        </w:rPr>
        <w:t xml:space="preserve">Den ideella </w:t>
      </w:r>
      <w:r w:rsidDel="00000000" w:rsidR="00000000" w:rsidRPr="00000000">
        <w:rPr>
          <w:sz w:val="24"/>
          <w:szCs w:val="24"/>
          <w:rtl w:val="0"/>
        </w:rPr>
        <w:t xml:space="preserve">förening</w:t>
      </w:r>
      <w:r w:rsidDel="00000000" w:rsidR="00000000" w:rsidRPr="00000000">
        <w:rPr>
          <w:sz w:val="24"/>
          <w:szCs w:val="24"/>
          <w:rtl w:val="0"/>
        </w:rPr>
        <w:t xml:space="preserve"> har en idé för hur de kan lösa ett socialt problem, men har inte pengar för att genomföra den. Samtidigt utgör samhällsproblemet en stor kostnad för den offentliga sektorn, som är villig att betala för att minska denna kostnad. Då kan en privat investerare bära risken för projektet och gå in och investera. Investeraren riskerar att förlora sitt kapital om projektet inte är framgångsrikt. Om projektet däremot faller väl ut och problemet minskar, betalar kommunen för projektet och dessutom viss avkastning, eftersom lösningen i sådana fall har inneburit en besparing av skattebetalares pengar. En win-win-win situation som uppstår genom att investeraren är villig att ta risk för att få avkastning.</w:t>
      </w:r>
    </w:p>
    <w:p w:rsidR="00000000" w:rsidDel="00000000" w:rsidP="00000000" w:rsidRDefault="00000000" w:rsidRPr="00000000" w14:paraId="0000000B">
      <w:pPr>
        <w:ind w:firstLine="283.46456692913375"/>
        <w:rPr>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 xml:space="preserve">Sociala obligationer används lämpligen inom områden för social hållbarhet, som FN:s globala mål. För att använda sociala obligationer krävs projekt med tydlig mätbarhet, samt att resultaten innebär en besparing av offentliga medel,</w:t>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till exempel hemmasittare som återgår i jobb eller studier eller kriminella som inte återfaller i brott. </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Inom området funktionsnedsättning skulle sociala obligationer kunna användas för till exempel:</w:t>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 Insatser som underlättar för personer med funktionsnedsättning att ta sig in på arbetsmarknaden, eller att öka sin arbetstid om de redan har ett jobb.</w:t>
      </w:r>
    </w:p>
    <w:p w:rsidR="00000000" w:rsidDel="00000000" w:rsidP="00000000" w:rsidRDefault="00000000" w:rsidRPr="00000000" w14:paraId="00000011">
      <w:pPr>
        <w:rPr>
          <w:sz w:val="24"/>
          <w:szCs w:val="24"/>
        </w:rPr>
      </w:pPr>
      <w:r w:rsidDel="00000000" w:rsidR="00000000" w:rsidRPr="00000000">
        <w:rPr>
          <w:sz w:val="24"/>
          <w:szCs w:val="24"/>
          <w:rtl w:val="0"/>
        </w:rPr>
        <w:t xml:space="preserve">- Hälsofrämjande åtgärder som ökar psykisk och fysiskt välmående och därmed </w:t>
      </w:r>
      <w:r w:rsidDel="00000000" w:rsidR="00000000" w:rsidRPr="00000000">
        <w:rPr>
          <w:sz w:val="24"/>
          <w:szCs w:val="24"/>
          <w:rtl w:val="0"/>
        </w:rPr>
        <w:t xml:space="preserve">minskar vårdbehov</w:t>
      </w:r>
      <w:r w:rsidDel="00000000" w:rsidR="00000000" w:rsidRPr="00000000">
        <w:rPr>
          <w:sz w:val="24"/>
          <w:szCs w:val="24"/>
          <w:rtl w:val="0"/>
        </w:rPr>
        <w:t xml:space="preserve">, samt ökar möjligheter för ett självständigt liv och deltagande i arbetslivet.</w:t>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 Åtgärder för ökad tillgänglighet som minskar risken för skador och vårdbehov.</w:t>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 Åtgärder för ökad tillgänglighet som ökar möjligheten till ett självständigt liv och minskar behovet av offentliga insatser. </w:t>
      </w:r>
    </w:p>
    <w:p w:rsidR="00000000" w:rsidDel="00000000" w:rsidP="00000000" w:rsidRDefault="00000000" w:rsidRPr="00000000" w14:paraId="00000014">
      <w:pPr>
        <w:ind w:left="0" w:firstLine="0"/>
        <w:rPr>
          <w:sz w:val="24"/>
          <w:szCs w:val="24"/>
        </w:rPr>
      </w:pPr>
      <w:r w:rsidDel="00000000" w:rsidR="00000000" w:rsidRPr="00000000">
        <w:rPr>
          <w:sz w:val="24"/>
          <w:szCs w:val="24"/>
          <w:rtl w:val="0"/>
        </w:rPr>
        <w:t xml:space="preserve">- Lösningar på stöd för föräldrar till barn med funktionsnedsättningar, så att de kan fokusera på en vanlig föräldraroll och samtidigt klara sitt övriga liv, till exempel sköta </w:t>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sitt jobb utan att bli </w:t>
      </w:r>
      <w:r w:rsidDel="00000000" w:rsidR="00000000" w:rsidRPr="00000000">
        <w:rPr>
          <w:sz w:val="24"/>
          <w:szCs w:val="24"/>
          <w:rtl w:val="0"/>
        </w:rPr>
        <w:t xml:space="preserve">utbrända och sjukskrivna.</w:t>
      </w: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sz w:val="24"/>
          <w:szCs w:val="24"/>
          <w:rtl w:val="0"/>
        </w:rPr>
        <w:t xml:space="preserve">Ideella organisationer känner ofta sina målgrupper väl och vet vilka konkreta behov som behöver lösas. De kan hitta nya, snabba lösningar på problem och har möjlighet att utveckla och driva dessa i mindre skala och snabbare tempo än vad som är möjligt för en kommun. Den idéburna sektorn är en stor tillgång för samhället, men behöver finansiering för att kunna genomföra projekt och bedriva verksamheter.</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Det finns investerare som inte bara fokuserar på maximal avkastning, utan också vill bidra till samhället genom sitt kapital. Detta genererar också positiv uppmärksamhet för deras varumärke. Sociala obligationer är ett sätt att kunna göra detta och samtidigt få möjlighet till avkastning, utan att själv driva projekt eller enbart skänka till välgörenhet.</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För kommunerna är sociala obligationer en stor möjlighet att få lösningar på ett kostsamt problem, utan att själva ansvara för finansieringen innan den bär frukt.</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Sociala obligationer passar inte för alla projekt eller insatser, men det är ändå intressant att undersöka när och hur denna investeringsform kan bidra till nytänkande och samhällsnytta. </w:t>
      </w:r>
      <w:r w:rsidDel="00000000" w:rsidR="00000000" w:rsidRPr="00000000">
        <w:rPr>
          <w:color w:val="ff0000"/>
          <w:sz w:val="24"/>
          <w:szCs w:val="24"/>
          <w:rtl w:val="0"/>
        </w:rPr>
        <w:t xml:space="preserve">Kommun </w:t>
      </w:r>
      <w:r w:rsidDel="00000000" w:rsidR="00000000" w:rsidRPr="00000000">
        <w:rPr>
          <w:sz w:val="24"/>
          <w:szCs w:val="24"/>
          <w:rtl w:val="0"/>
        </w:rPr>
        <w:t xml:space="preserve">har mycket att vinna på detta. </w:t>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rPr>
          <w:b w:val="1"/>
          <w:color w:val="332e30"/>
          <w:sz w:val="29"/>
          <w:szCs w:val="29"/>
          <w:shd w:fill="f5f3f3" w:val="clear"/>
        </w:rPr>
      </w:pPr>
      <w:r w:rsidDel="00000000" w:rsidR="00000000" w:rsidRPr="00000000">
        <w:rPr>
          <w:rtl w:val="0"/>
        </w:rPr>
      </w:r>
    </w:p>
    <w:p w:rsidR="00000000" w:rsidDel="00000000" w:rsidP="00000000" w:rsidRDefault="00000000" w:rsidRPr="00000000" w14:paraId="00000022">
      <w:pPr>
        <w:rPr>
          <w:b w:val="1"/>
          <w:color w:val="222222"/>
          <w:sz w:val="29"/>
          <w:szCs w:val="29"/>
          <w:shd w:fill="f5f3f3" w:val="clear"/>
        </w:rPr>
      </w:pPr>
      <w:r w:rsidDel="00000000" w:rsidR="00000000" w:rsidRPr="00000000">
        <w:rPr>
          <w:rtl w:val="0"/>
        </w:rPr>
      </w:r>
    </w:p>
    <w:p w:rsidR="00000000" w:rsidDel="00000000" w:rsidP="00000000" w:rsidRDefault="00000000" w:rsidRPr="00000000" w14:paraId="00000023">
      <w:pPr>
        <w:rPr>
          <w:b w:val="1"/>
          <w:color w:val="332e30"/>
          <w:sz w:val="29"/>
          <w:szCs w:val="29"/>
          <w:shd w:fill="f5f3f3" w:val="clea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